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4F6D0">
      <w:pPr>
        <w:widowControl/>
        <w:jc w:val="center"/>
        <w:rPr>
          <w:rFonts w:hint="eastAsia" w:ascii="华文中宋" w:hAnsi="华文中宋" w:eastAsia="华文中宋"/>
          <w:b/>
          <w:color w:val="333333"/>
          <w:kern w:val="0"/>
          <w:sz w:val="30"/>
          <w:szCs w:val="30"/>
        </w:rPr>
      </w:pPr>
      <w:r>
        <w:rPr>
          <w:rFonts w:hint="eastAsia" w:ascii="华文中宋" w:hAnsi="华文中宋" w:eastAsia="华文中宋"/>
          <w:b/>
          <w:color w:val="333333"/>
          <w:kern w:val="0"/>
          <w:sz w:val="30"/>
          <w:szCs w:val="30"/>
        </w:rPr>
        <w:t>武汉设计工程学院普通专升本入学考试</w:t>
      </w:r>
    </w:p>
    <w:p w14:paraId="489927DE">
      <w:pPr>
        <w:pStyle w:val="6"/>
        <w:spacing w:before="0" w:beforeAutospacing="0" w:after="0" w:afterAutospacing="0"/>
        <w:jc w:val="center"/>
        <w:rPr>
          <w:rFonts w:hint="eastAsia" w:ascii="华文中宋" w:hAnsi="华文中宋" w:eastAsia="华文中宋"/>
          <w:b/>
          <w:color w:val="333333"/>
          <w:sz w:val="30"/>
          <w:szCs w:val="30"/>
        </w:rPr>
      </w:pPr>
      <w:r>
        <w:rPr>
          <w:rFonts w:hint="eastAsia" w:ascii="华文中宋" w:hAnsi="华文中宋" w:eastAsia="华文中宋"/>
          <w:b/>
          <w:color w:val="333333"/>
          <w:sz w:val="30"/>
          <w:szCs w:val="30"/>
        </w:rPr>
        <w:t>《</w:t>
      </w:r>
      <w:r>
        <w:rPr>
          <w:rFonts w:hint="eastAsia" w:ascii="华文中宋" w:hAnsi="华文中宋" w:eastAsia="华文中宋"/>
          <w:b/>
          <w:color w:val="333333"/>
          <w:sz w:val="30"/>
          <w:szCs w:val="30"/>
          <w:lang w:val="en-US" w:eastAsia="zh-CN"/>
        </w:rPr>
        <w:t>表演</w:t>
      </w:r>
      <w:r>
        <w:rPr>
          <w:rFonts w:hint="eastAsia" w:ascii="华文中宋" w:hAnsi="华文中宋" w:eastAsia="华文中宋"/>
          <w:b/>
          <w:color w:val="333333"/>
          <w:sz w:val="30"/>
          <w:szCs w:val="30"/>
        </w:rPr>
        <w:t>》考试大纲</w:t>
      </w:r>
    </w:p>
    <w:p w14:paraId="04325AC2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  <w:lang w:val="en-US" w:eastAsia="zh-CN"/>
        </w:rPr>
        <w:t>考试科目</w:t>
      </w:r>
      <w:bookmarkStart w:id="0" w:name="_GoBack"/>
      <w:bookmarkEnd w:id="0"/>
      <w:r>
        <w:rPr>
          <w:rStyle w:val="7"/>
          <w:rFonts w:hint="eastAsia" w:ascii="仿宋_GB2312" w:eastAsia="仿宋_GB2312"/>
          <w:color w:val="333333"/>
        </w:rPr>
        <w:t>：</w:t>
      </w:r>
      <w:r>
        <w:rPr>
          <w:rFonts w:hint="eastAsia" w:ascii="仿宋_GB2312" w:eastAsia="仿宋_GB2312"/>
          <w:color w:val="333333"/>
        </w:rPr>
        <w:t>《</w:t>
      </w:r>
      <w:r>
        <w:rPr>
          <w:rFonts w:hint="eastAsia" w:ascii="仿宋_GB2312" w:eastAsia="仿宋_GB2312"/>
          <w:color w:val="333333"/>
          <w:lang w:val="en-US" w:eastAsia="zh-CN"/>
        </w:rPr>
        <w:t>表演</w:t>
      </w:r>
      <w:r>
        <w:rPr>
          <w:rFonts w:hint="eastAsia" w:ascii="仿宋_GB2312" w:eastAsia="仿宋_GB2312"/>
          <w:color w:val="333333"/>
        </w:rPr>
        <w:t>》</w:t>
      </w:r>
    </w:p>
    <w:p w14:paraId="75CD9F00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考试方式：</w:t>
      </w:r>
      <w:r>
        <w:rPr>
          <w:rStyle w:val="7"/>
          <w:rFonts w:hint="eastAsia" w:ascii="仿宋_GB2312" w:eastAsia="仿宋_GB2312"/>
          <w:color w:val="333333"/>
          <w:lang w:val="en-US" w:eastAsia="zh-CN"/>
        </w:rPr>
        <w:t>戏剧</w:t>
      </w:r>
      <w:r>
        <w:rPr>
          <w:rStyle w:val="7"/>
          <w:rFonts w:hint="eastAsia" w:ascii="仿宋_GB2312" w:eastAsia="仿宋_GB2312"/>
          <w:color w:val="333333"/>
          <w:lang w:eastAsia="zh-CN"/>
        </w:rPr>
        <w:t>影视作品片段表演、才艺展示</w:t>
      </w:r>
    </w:p>
    <w:p w14:paraId="5B5FA9A4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三、考试时间：</w:t>
      </w:r>
      <w:r>
        <w:rPr>
          <w:rFonts w:hint="eastAsia" w:ascii="仿宋_GB2312" w:hAnsi="Arial" w:eastAsia="仿宋_GB2312"/>
          <w:color w:val="333333"/>
          <w:lang w:val="en-US" w:eastAsia="zh-CN"/>
        </w:rPr>
        <w:t>10～20</w:t>
      </w:r>
      <w:r>
        <w:rPr>
          <w:rFonts w:hint="eastAsia" w:ascii="仿宋_GB2312" w:eastAsia="仿宋_GB2312"/>
          <w:color w:val="333333"/>
        </w:rPr>
        <w:t>分钟</w:t>
      </w:r>
    </w:p>
    <w:p w14:paraId="1F99592E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四、试卷</w:t>
      </w:r>
      <w:r>
        <w:rPr>
          <w:rStyle w:val="7"/>
          <w:rFonts w:hint="eastAsia" w:ascii="仿宋_GB2312" w:eastAsia="仿宋_GB2312"/>
          <w:color w:val="333333"/>
          <w:lang w:val="en-US" w:eastAsia="zh-CN"/>
        </w:rPr>
        <w:t>分值</w:t>
      </w:r>
      <w:r>
        <w:rPr>
          <w:rStyle w:val="7"/>
          <w:rFonts w:hint="eastAsia" w:ascii="仿宋_GB2312" w:eastAsia="仿宋_GB2312"/>
          <w:color w:val="333333"/>
        </w:rPr>
        <w:t>：</w:t>
      </w:r>
      <w:r>
        <w:rPr>
          <w:rFonts w:hint="eastAsia" w:ascii="仿宋_GB2312" w:eastAsia="仿宋_GB2312"/>
          <w:color w:val="333333"/>
        </w:rPr>
        <w:t>总分</w:t>
      </w:r>
      <w:r>
        <w:rPr>
          <w:rFonts w:hint="eastAsia" w:ascii="仿宋_GB2312" w:hAnsi="Arial" w:eastAsia="仿宋_GB2312"/>
          <w:color w:val="333333"/>
        </w:rPr>
        <w:t>200</w:t>
      </w:r>
      <w:r>
        <w:rPr>
          <w:rFonts w:hint="eastAsia" w:ascii="仿宋_GB2312" w:eastAsia="仿宋_GB2312"/>
          <w:color w:val="333333"/>
        </w:rPr>
        <w:t>分</w:t>
      </w:r>
    </w:p>
    <w:p w14:paraId="731C729A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五、参考书目</w:t>
      </w:r>
      <w:r>
        <w:rPr>
          <w:rFonts w:hint="eastAsia" w:ascii="仿宋_GB2312" w:eastAsia="仿宋_GB2312"/>
          <w:b/>
          <w:bCs/>
          <w:color w:val="333333"/>
        </w:rPr>
        <w:t>（含编者、出版社、出版年份、版次）</w:t>
      </w:r>
    </w:p>
    <w:p w14:paraId="2E6F1189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</w:rPr>
      </w:pPr>
      <w:r>
        <w:rPr>
          <w:rFonts w:hint="eastAsia" w:ascii="仿宋_GB2312" w:eastAsia="仿宋_GB2312"/>
          <w:color w:val="333333"/>
        </w:rPr>
        <w:t>林洪桐著</w:t>
      </w:r>
      <w:r>
        <w:rPr>
          <w:rFonts w:hint="eastAsia" w:ascii="仿宋_GB2312" w:hAnsi="Arial" w:eastAsia="仿宋_GB2312"/>
          <w:color w:val="333333"/>
        </w:rPr>
        <w:t>.</w:t>
      </w:r>
      <w:r>
        <w:rPr>
          <w:rFonts w:hint="eastAsia" w:ascii="仿宋_GB2312" w:eastAsia="仿宋_GB2312"/>
          <w:color w:val="333333"/>
        </w:rPr>
        <w:t>表演训练法</w:t>
      </w:r>
      <w:r>
        <w:rPr>
          <w:rFonts w:hint="eastAsia" w:ascii="仿宋_GB2312" w:hAnsi="Arial" w:eastAsia="仿宋_GB2312"/>
          <w:color w:val="333333"/>
        </w:rPr>
        <w:t>.</w:t>
      </w:r>
      <w:r>
        <w:rPr>
          <w:rFonts w:hint="eastAsia" w:ascii="仿宋_GB2312" w:eastAsia="仿宋_GB2312"/>
          <w:color w:val="333333"/>
        </w:rPr>
        <w:t>四川文艺出版社</w:t>
      </w:r>
      <w:r>
        <w:rPr>
          <w:rFonts w:hint="eastAsia" w:ascii="仿宋_GB2312" w:hAnsi="Arial" w:eastAsia="仿宋_GB2312"/>
          <w:color w:val="333333"/>
        </w:rPr>
        <w:t>.ISBN</w:t>
      </w:r>
      <w:r>
        <w:rPr>
          <w:rFonts w:hint="eastAsia" w:ascii="仿宋_GB2312" w:eastAsia="仿宋_GB2312"/>
          <w:color w:val="333333"/>
        </w:rPr>
        <w:t>：</w:t>
      </w:r>
      <w:r>
        <w:rPr>
          <w:rFonts w:hint="eastAsia" w:ascii="仿宋_GB2312" w:hAnsi="Arial" w:eastAsia="仿宋_GB2312"/>
          <w:color w:val="333333"/>
        </w:rPr>
        <w:t>9787541151569.2018-11-01；</w:t>
      </w:r>
    </w:p>
    <w:p w14:paraId="1B81AFC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420" w:firstLineChars="200"/>
        <w:textAlignment w:val="auto"/>
        <w:rPr>
          <w:rFonts w:hint="eastAsia" w:ascii="仿宋_GB2312" w:hAnsi="Arial" w:eastAsia="仿宋_GB2312"/>
          <w:color w:val="333333"/>
          <w:lang w:val="en-US" w:eastAsia="zh-CN"/>
        </w:rPr>
      </w:pPr>
      <w:r>
        <w:rPr>
          <w:rFonts w:hint="eastAsia" w:ascii="仿宋_GB2312" w:hAnsi="Arial" w:eastAsia="仿宋_GB2312"/>
          <w:color w:val="333333"/>
          <w:lang w:val="en-US" w:eastAsia="zh-CN"/>
        </w:rPr>
        <w:t>休</w:t>
      </w:r>
      <w:r>
        <w:rPr>
          <w:rFonts w:hint="eastAsia" w:ascii="仿宋_GB2312" w:hAnsi="Arial" w:eastAsia="仿宋_GB2312"/>
          <w:color w:val="333333"/>
          <w:lang w:eastAsia="zh-CN"/>
        </w:rPr>
        <w:t>·</w:t>
      </w:r>
      <w:r>
        <w:rPr>
          <w:rFonts w:hint="eastAsia" w:ascii="仿宋_GB2312" w:hAnsi="Arial" w:eastAsia="仿宋_GB2312"/>
          <w:color w:val="333333"/>
          <w:lang w:val="en-US" w:eastAsia="zh-CN"/>
        </w:rPr>
        <w:t>莫里森</w:t>
      </w:r>
      <w:r>
        <w:rPr>
          <w:rFonts w:hint="eastAsia" w:ascii="仿宋_GB2312" w:hAnsi="Arial" w:eastAsia="仿宋_GB2312"/>
          <w:color w:val="333333"/>
          <w:lang w:eastAsia="zh-CN"/>
        </w:rPr>
        <w:t>著</w:t>
      </w:r>
      <w:r>
        <w:rPr>
          <w:rFonts w:ascii="仿宋_GB2312" w:hAnsi="Arial" w:eastAsia="仿宋_GB2312"/>
          <w:color w:val="333333"/>
          <w:lang w:val="en-US" w:eastAsia="zh-CN"/>
        </w:rPr>
        <w:t>.</w:t>
      </w:r>
      <w:r>
        <w:rPr>
          <w:rFonts w:hint="eastAsia" w:ascii="仿宋_GB2312" w:hAnsi="Arial" w:eastAsia="仿宋_GB2312"/>
          <w:color w:val="333333"/>
          <w:lang w:val="en-US" w:eastAsia="zh-CN"/>
        </w:rPr>
        <w:t>表演技巧</w:t>
      </w:r>
      <w:r>
        <w:rPr>
          <w:rFonts w:ascii="仿宋_GB2312" w:hAnsi="Arial" w:eastAsia="仿宋_GB2312"/>
          <w:color w:val="333333"/>
          <w:lang w:val="en-US" w:eastAsia="zh-CN"/>
        </w:rPr>
        <w:t>.</w:t>
      </w:r>
      <w:r>
        <w:rPr>
          <w:rFonts w:hint="eastAsia" w:ascii="仿宋_GB2312" w:hAnsi="Arial" w:eastAsia="仿宋_GB2312"/>
          <w:color w:val="333333"/>
          <w:lang w:val="en-US" w:eastAsia="zh-CN"/>
        </w:rPr>
        <w:t>中国戏剧出版社</w:t>
      </w:r>
      <w:r>
        <w:rPr>
          <w:rFonts w:ascii="仿宋_GB2312" w:hAnsi="Arial" w:eastAsia="仿宋_GB2312"/>
          <w:color w:val="333333"/>
          <w:lang w:val="en-US" w:eastAsia="zh-CN"/>
        </w:rPr>
        <w:t>.</w:t>
      </w:r>
      <w:r>
        <w:rPr>
          <w:rFonts w:hint="eastAsia" w:ascii="仿宋_GB2312" w:hAnsi="Arial" w:eastAsia="仿宋_GB2312"/>
          <w:color w:val="333333"/>
          <w:kern w:val="0"/>
          <w:sz w:val="24"/>
          <w:szCs w:val="24"/>
          <w:lang w:val="en-US" w:eastAsia="zh-CN" w:bidi="ar-SA"/>
        </w:rPr>
        <w:t>9787104018254</w:t>
      </w:r>
      <w:r>
        <w:rPr>
          <w:rFonts w:ascii="仿宋_GB2312" w:hAnsi="Arial" w:eastAsia="仿宋_GB2312"/>
          <w:color w:val="333333"/>
          <w:kern w:val="0"/>
          <w:sz w:val="24"/>
          <w:szCs w:val="24"/>
          <w:lang w:val="en-US" w:eastAsia="zh-CN" w:bidi="ar-SA"/>
        </w:rPr>
        <w:t>.</w:t>
      </w:r>
      <w:r>
        <w:rPr>
          <w:rFonts w:ascii="仿宋_GB2312" w:hAnsi="Arial" w:eastAsia="仿宋_GB2312"/>
          <w:color w:val="333333"/>
          <w:lang w:val="en-US" w:eastAsia="zh-CN"/>
        </w:rPr>
        <w:t>20</w:t>
      </w:r>
      <w:r>
        <w:rPr>
          <w:rFonts w:hint="eastAsia" w:ascii="仿宋_GB2312" w:hAnsi="Arial" w:eastAsia="仿宋_GB2312"/>
          <w:color w:val="333333"/>
          <w:lang w:val="en-US" w:eastAsia="zh-CN"/>
        </w:rPr>
        <w:t>03</w:t>
      </w:r>
      <w:r>
        <w:rPr>
          <w:rFonts w:ascii="仿宋_GB2312" w:hAnsi="Arial" w:eastAsia="仿宋_GB2312"/>
          <w:color w:val="333333"/>
          <w:lang w:val="en-US" w:eastAsia="zh-CN"/>
        </w:rPr>
        <w:t>-1</w:t>
      </w:r>
      <w:r>
        <w:rPr>
          <w:rFonts w:hint="eastAsia" w:ascii="仿宋_GB2312" w:hAnsi="Arial" w:eastAsia="仿宋_GB2312"/>
          <w:color w:val="333333"/>
          <w:lang w:val="en-US" w:eastAsia="zh-CN"/>
        </w:rPr>
        <w:t>0</w:t>
      </w:r>
      <w:r>
        <w:rPr>
          <w:rFonts w:ascii="仿宋_GB2312" w:hAnsi="Arial" w:eastAsia="仿宋_GB2312"/>
          <w:color w:val="333333"/>
          <w:lang w:val="en-US" w:eastAsia="zh-CN"/>
        </w:rPr>
        <w:t>.</w:t>
      </w:r>
    </w:p>
    <w:p w14:paraId="610023B9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六、考试的基本要求</w:t>
      </w:r>
    </w:p>
    <w:p w14:paraId="37E35926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本《</w:t>
      </w:r>
      <w:r>
        <w:rPr>
          <w:rFonts w:hint="eastAsia" w:ascii="仿宋_GB2312" w:eastAsia="仿宋_GB2312"/>
          <w:lang w:val="en-US" w:eastAsia="zh-CN"/>
        </w:rPr>
        <w:t>表演</w:t>
      </w:r>
      <w:r>
        <w:rPr>
          <w:rFonts w:hint="eastAsia" w:ascii="仿宋_GB2312" w:eastAsia="仿宋_GB2312"/>
          <w:color w:val="333333"/>
        </w:rPr>
        <w:t>》</w:t>
      </w:r>
      <w:r>
        <w:rPr>
          <w:rFonts w:hint="eastAsia" w:ascii="仿宋_GB2312" w:eastAsia="仿宋_GB2312"/>
          <w:color w:val="000000"/>
        </w:rPr>
        <w:t>考试大纲</w:t>
      </w:r>
      <w:r>
        <w:rPr>
          <w:rFonts w:hint="eastAsia" w:ascii="仿宋_GB2312" w:eastAsia="仿宋_GB2312"/>
        </w:rPr>
        <w:t>适用于武汉设计工程学院</w:t>
      </w:r>
      <w:r>
        <w:rPr>
          <w:rFonts w:hint="eastAsia" w:ascii="仿宋_GB2312" w:eastAsia="仿宋_GB2312"/>
          <w:color w:val="000000"/>
        </w:rPr>
        <w:t>表演专业普通专升本</w:t>
      </w:r>
      <w:r>
        <w:rPr>
          <w:rFonts w:hint="eastAsia" w:ascii="仿宋_GB2312" w:eastAsia="仿宋_GB2312"/>
        </w:rPr>
        <w:t>入学考试</w:t>
      </w:r>
      <w:r>
        <w:rPr>
          <w:rFonts w:hint="eastAsia" w:ascii="仿宋_GB2312" w:eastAsia="仿宋_GB2312"/>
          <w:color w:val="000000"/>
        </w:rPr>
        <w:t>。本门考试</w:t>
      </w:r>
      <w:r>
        <w:rPr>
          <w:rFonts w:hint="eastAsia" w:ascii="仿宋_GB2312" w:eastAsia="仿宋_GB2312"/>
          <w:color w:val="333333"/>
        </w:rPr>
        <w:t>主要</w:t>
      </w:r>
      <w:r>
        <w:rPr>
          <w:rFonts w:hint="eastAsia" w:ascii="仿宋_GB2312" w:eastAsia="仿宋_GB2312"/>
          <w:color w:val="333333"/>
          <w:lang w:eastAsia="zh-CN"/>
        </w:rPr>
        <w:t>考查考生</w:t>
      </w:r>
      <w:r>
        <w:rPr>
          <w:rFonts w:hint="eastAsia" w:ascii="仿宋_GB2312" w:eastAsia="仿宋_GB2312"/>
          <w:color w:val="333333"/>
          <w:lang w:val="en-US" w:eastAsia="zh-CN"/>
        </w:rPr>
        <w:t>塑</w:t>
      </w:r>
      <w:r>
        <w:rPr>
          <w:rFonts w:hint="eastAsia" w:ascii="仿宋_GB2312" w:eastAsia="仿宋_GB2312"/>
          <w:color w:val="333333"/>
          <w:lang w:eastAsia="zh-CN"/>
        </w:rPr>
        <w:t>造角色形象性格的基本能力，并综合考量考生在表演基础、台词基础、声音音色及</w:t>
      </w:r>
      <w:r>
        <w:rPr>
          <w:rFonts w:hint="eastAsia" w:ascii="仿宋_GB2312" w:eastAsia="仿宋_GB2312"/>
          <w:color w:val="333333"/>
        </w:rPr>
        <w:t>肢体</w:t>
      </w:r>
      <w:r>
        <w:rPr>
          <w:rFonts w:hint="eastAsia" w:ascii="仿宋_GB2312" w:eastAsia="仿宋_GB2312"/>
          <w:color w:val="333333"/>
          <w:lang w:eastAsia="zh-CN"/>
        </w:rPr>
        <w:t>协调等方面</w:t>
      </w:r>
      <w:r>
        <w:rPr>
          <w:rFonts w:hint="eastAsia" w:ascii="仿宋_GB2312" w:eastAsia="仿宋_GB2312"/>
          <w:color w:val="333333"/>
        </w:rPr>
        <w:t>是否具</w:t>
      </w:r>
      <w:r>
        <w:rPr>
          <w:rFonts w:hint="eastAsia" w:ascii="仿宋_GB2312" w:eastAsia="仿宋_GB2312"/>
          <w:color w:val="333333"/>
          <w:lang w:eastAsia="zh-CN"/>
        </w:rPr>
        <w:t>备影视表演专业学生应有的基本素养。</w:t>
      </w:r>
    </w:p>
    <w:p w14:paraId="40A21009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七、考试范围</w:t>
      </w:r>
    </w:p>
    <w:p w14:paraId="14D9C2D6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2" w:firstLineChars="200"/>
        <w:textAlignment w:val="auto"/>
        <w:rPr>
          <w:rStyle w:val="7"/>
          <w:rFonts w:hint="eastAsia" w:ascii="仿宋_GB2312" w:eastAsia="仿宋_GB2312"/>
          <w:color w:val="333333"/>
        </w:rPr>
      </w:pPr>
      <w:r>
        <w:rPr>
          <w:rStyle w:val="7"/>
          <w:rFonts w:hint="eastAsia" w:ascii="仿宋_GB2312" w:eastAsia="仿宋_GB2312"/>
          <w:color w:val="333333"/>
        </w:rPr>
        <w:t>考核知识及要求</w:t>
      </w:r>
    </w:p>
    <w:p w14:paraId="661FD5A9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</w:rPr>
      </w:pPr>
      <w:r>
        <w:rPr>
          <w:rFonts w:hint="eastAsia" w:ascii="仿宋_GB2312" w:eastAsia="仿宋_GB2312"/>
          <w:color w:val="333333"/>
        </w:rPr>
        <w:t>第</w:t>
      </w:r>
      <w:r>
        <w:rPr>
          <w:rFonts w:hint="eastAsia" w:ascii="仿宋_GB2312" w:hAnsi="Arial" w:eastAsia="仿宋_GB2312"/>
          <w:color w:val="333333"/>
        </w:rPr>
        <w:t>1</w:t>
      </w:r>
      <w:r>
        <w:rPr>
          <w:rFonts w:hint="eastAsia" w:ascii="仿宋_GB2312" w:eastAsia="仿宋_GB2312"/>
          <w:color w:val="333333"/>
        </w:rPr>
        <w:t>章</w:t>
      </w:r>
      <w:r>
        <w:rPr>
          <w:rFonts w:hint="eastAsia" w:ascii="仿宋_GB2312" w:eastAsia="仿宋_GB2312"/>
          <w:color w:val="333333"/>
          <w:lang w:val="en-US" w:eastAsia="zh-CN"/>
        </w:rPr>
        <w:t xml:space="preserve"> </w:t>
      </w:r>
      <w:r>
        <w:rPr>
          <w:rFonts w:hint="eastAsia" w:ascii="仿宋_GB2312" w:eastAsia="仿宋_GB2312"/>
          <w:color w:val="333333"/>
        </w:rPr>
        <w:t>动作情境练习</w:t>
      </w:r>
    </w:p>
    <w:p w14:paraId="0BEE03CB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Arial" w:eastAsia="仿宋_GB2312"/>
          <w:color w:val="333333"/>
        </w:rPr>
      </w:pPr>
      <w:r>
        <w:rPr>
          <w:rFonts w:hint="eastAsia" w:ascii="仿宋_GB2312" w:hAnsi="Arial" w:eastAsia="仿宋_GB2312"/>
          <w:color w:val="333333"/>
        </w:rPr>
        <w:t>动作的核心概述，如何通过动作表现人物的思想与情感。</w:t>
      </w:r>
    </w:p>
    <w:p w14:paraId="5A7237E8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Arial" w:eastAsia="仿宋_GB2312"/>
          <w:color w:val="333333"/>
        </w:rPr>
      </w:pPr>
      <w:r>
        <w:rPr>
          <w:rFonts w:hint="eastAsia" w:ascii="仿宋_GB2312" w:hAnsi="Arial" w:eastAsia="仿宋_GB2312"/>
          <w:color w:val="333333"/>
        </w:rPr>
        <w:t>第2</w:t>
      </w:r>
      <w:r>
        <w:rPr>
          <w:rFonts w:hint="eastAsia" w:ascii="仿宋_GB2312" w:eastAsia="仿宋_GB2312"/>
          <w:color w:val="333333"/>
        </w:rPr>
        <w:t>章</w:t>
      </w:r>
      <w:r>
        <w:rPr>
          <w:rFonts w:hint="eastAsia" w:ascii="仿宋_GB2312" w:eastAsia="仿宋_GB2312"/>
          <w:color w:val="333333"/>
          <w:lang w:val="en-US" w:eastAsia="zh-CN"/>
        </w:rPr>
        <w:t xml:space="preserve"> </w:t>
      </w:r>
      <w:r>
        <w:rPr>
          <w:rFonts w:hint="eastAsia" w:ascii="仿宋_GB2312" w:eastAsia="仿宋_GB2312"/>
          <w:color w:val="333333"/>
        </w:rPr>
        <w:t>生命感知练习</w:t>
      </w:r>
    </w:p>
    <w:p w14:paraId="401FCA77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Arial" w:eastAsia="仿宋_GB2312"/>
          <w:color w:val="333333"/>
        </w:rPr>
      </w:pPr>
      <w:r>
        <w:rPr>
          <w:rFonts w:hint="eastAsia" w:ascii="仿宋_GB2312" w:hAnsi="Arial" w:eastAsia="仿宋_GB2312"/>
          <w:color w:val="333333"/>
        </w:rPr>
        <w:t>感知概念的分析及重要性，感知练习的训练方法。</w:t>
      </w:r>
    </w:p>
    <w:p w14:paraId="4583EF96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Arial" w:eastAsia="仿宋_GB2312"/>
          <w:color w:val="333333"/>
        </w:rPr>
      </w:pPr>
      <w:r>
        <w:rPr>
          <w:rFonts w:hint="eastAsia" w:ascii="仿宋_GB2312" w:hAnsi="Arial" w:eastAsia="仿宋_GB2312"/>
          <w:color w:val="333333"/>
        </w:rPr>
        <w:t>第3</w:t>
      </w:r>
      <w:r>
        <w:rPr>
          <w:rFonts w:hint="eastAsia" w:ascii="仿宋_GB2312" w:eastAsia="仿宋_GB2312"/>
          <w:color w:val="333333"/>
        </w:rPr>
        <w:t>章</w:t>
      </w:r>
      <w:r>
        <w:rPr>
          <w:rFonts w:hint="eastAsia" w:ascii="仿宋_GB2312" w:eastAsia="仿宋_GB2312"/>
          <w:color w:val="333333"/>
          <w:lang w:val="en-US" w:eastAsia="zh-CN"/>
        </w:rPr>
        <w:t xml:space="preserve"> </w:t>
      </w:r>
      <w:r>
        <w:rPr>
          <w:rFonts w:hint="eastAsia" w:ascii="仿宋_GB2312" w:eastAsia="仿宋_GB2312"/>
          <w:color w:val="333333"/>
        </w:rPr>
        <w:t>自我魅力练习</w:t>
      </w:r>
    </w:p>
    <w:p w14:paraId="7C4FABEF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</w:rPr>
      </w:pPr>
      <w:r>
        <w:rPr>
          <w:rFonts w:hint="eastAsia" w:ascii="仿宋_GB2312" w:eastAsia="仿宋_GB2312"/>
          <w:color w:val="333333"/>
        </w:rPr>
        <w:t>分析“观察自我”“分析自我”“自我肯定”，自我特长如何在形象中塑造。</w:t>
      </w:r>
    </w:p>
    <w:p w14:paraId="65133E2A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hAnsi="Arial" w:eastAsia="仿宋_GB2312"/>
          <w:color w:val="333333"/>
        </w:rPr>
      </w:pPr>
      <w:r>
        <w:rPr>
          <w:rFonts w:hint="eastAsia" w:ascii="仿宋_GB2312" w:hAnsi="Arial" w:eastAsia="仿宋_GB2312"/>
          <w:color w:val="333333"/>
        </w:rPr>
        <w:t>第4</w:t>
      </w:r>
      <w:r>
        <w:rPr>
          <w:rFonts w:hint="eastAsia" w:ascii="仿宋_GB2312" w:eastAsia="仿宋_GB2312"/>
          <w:color w:val="333333"/>
        </w:rPr>
        <w:t>章</w:t>
      </w:r>
      <w:r>
        <w:rPr>
          <w:rFonts w:hint="eastAsia" w:ascii="仿宋_GB2312" w:eastAsia="仿宋_GB2312"/>
          <w:color w:val="333333"/>
          <w:lang w:val="en-US" w:eastAsia="zh-CN"/>
        </w:rPr>
        <w:t xml:space="preserve"> </w:t>
      </w:r>
      <w:r>
        <w:rPr>
          <w:rFonts w:hint="eastAsia" w:ascii="仿宋_GB2312" w:eastAsia="仿宋_GB2312"/>
          <w:color w:val="333333"/>
        </w:rPr>
        <w:t>交流适应练习</w:t>
      </w:r>
    </w:p>
    <w:p w14:paraId="2EC9F11B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</w:rPr>
      </w:pPr>
      <w:r>
        <w:rPr>
          <w:rFonts w:hint="eastAsia" w:ascii="仿宋_GB2312" w:eastAsia="仿宋_GB2312"/>
          <w:color w:val="333333"/>
        </w:rPr>
        <w:t>有机交流练习，对话动作交流练习，即兴交流适应练习。</w:t>
      </w:r>
    </w:p>
    <w:p w14:paraId="052232B5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  <w:lang w:eastAsia="zh-CN"/>
        </w:rPr>
      </w:pPr>
      <w:r>
        <w:rPr>
          <w:rFonts w:hint="eastAsia" w:ascii="仿宋_GB2312" w:eastAsia="仿宋_GB2312"/>
          <w:color w:val="333333"/>
          <w:lang w:eastAsia="zh-CN"/>
        </w:rPr>
        <w:t>第5章 松弛与控制练习</w:t>
      </w:r>
    </w:p>
    <w:p w14:paraId="585AC197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  <w:lang w:eastAsia="zh-CN"/>
        </w:rPr>
      </w:pPr>
      <w:r>
        <w:rPr>
          <w:rFonts w:hint="eastAsia" w:ascii="仿宋_GB2312" w:eastAsia="仿宋_GB2312"/>
          <w:color w:val="333333"/>
          <w:lang w:eastAsia="zh-CN"/>
        </w:rPr>
        <w:t>表演过程中做到松弛有度，自然而有控制的训练方法。</w:t>
      </w:r>
    </w:p>
    <w:p w14:paraId="2DBA85F8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  <w:lang w:eastAsia="zh-CN"/>
        </w:rPr>
      </w:pPr>
      <w:r>
        <w:rPr>
          <w:rFonts w:hint="eastAsia" w:ascii="仿宋_GB2312" w:eastAsia="仿宋_GB2312"/>
          <w:color w:val="333333"/>
          <w:lang w:eastAsia="zh-CN"/>
        </w:rPr>
        <w:t>第6章 无实物练习与简单动作练习</w:t>
      </w:r>
    </w:p>
    <w:p w14:paraId="703C8D28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  <w:lang w:eastAsia="zh-CN"/>
        </w:rPr>
      </w:pPr>
      <w:r>
        <w:rPr>
          <w:rFonts w:hint="eastAsia" w:ascii="仿宋_GB2312" w:eastAsia="仿宋_GB2312"/>
          <w:color w:val="333333"/>
          <w:lang w:eastAsia="zh-CN"/>
        </w:rPr>
        <w:t>无实物表演练习，加强信念感，简单动作练习，自然准确地表现训练。</w:t>
      </w:r>
    </w:p>
    <w:p w14:paraId="39035F58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textAlignment w:val="auto"/>
        <w:rPr>
          <w:rFonts w:hint="eastAsia" w:ascii="仿宋_GB2312" w:eastAsia="仿宋_GB2312"/>
          <w:color w:val="333333"/>
          <w:lang w:eastAsia="zh-CN"/>
        </w:rPr>
      </w:pPr>
    </w:p>
    <w:p w14:paraId="145FADE7">
      <w:pPr>
        <w:pStyle w:val="6"/>
        <w:wordWrap w:val="0"/>
        <w:spacing w:before="0" w:beforeAutospacing="0" w:after="0" w:afterAutospacing="0"/>
        <w:rPr>
          <w:rFonts w:hint="eastAsia" w:ascii="仿宋_GB2312" w:eastAsia="仿宋_GB2312"/>
          <w:color w:val="333333"/>
          <w:lang w:eastAsia="zh-CN"/>
        </w:rPr>
      </w:pPr>
    </w:p>
    <w:p w14:paraId="0300116F">
      <w:pPr>
        <w:pStyle w:val="6"/>
        <w:wordWrap w:val="0"/>
        <w:spacing w:before="0" w:beforeAutospacing="0" w:after="0" w:afterAutospacing="0"/>
        <w:rPr>
          <w:rFonts w:hint="eastAsia" w:ascii="仿宋_GB2312" w:eastAsia="仿宋_GB2312"/>
          <w:color w:val="333333"/>
        </w:rPr>
      </w:pPr>
    </w:p>
    <w:p w14:paraId="011CE1D1">
      <w:pPr>
        <w:widowControl/>
        <w:jc w:val="right"/>
        <w:rPr>
          <w:rFonts w:hint="eastAsia"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333333"/>
          <w:kern w:val="0"/>
          <w:sz w:val="24"/>
        </w:rPr>
        <w:t xml:space="preserve"> 编制单位：武汉设计工程学院</w:t>
      </w:r>
    </w:p>
    <w:p w14:paraId="4EE747E7">
      <w:pPr>
        <w:rPr>
          <w:rFonts w:hint="eastAsia"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333333"/>
          <w:kern w:val="0"/>
          <w:sz w:val="24"/>
        </w:rPr>
        <w:t xml:space="preserve">                                           编制时间：20</w:t>
      </w:r>
      <w:r>
        <w:rPr>
          <w:rFonts w:hint="eastAsia" w:ascii="仿宋_GB2312" w:hAnsi="宋体" w:eastAsia="仿宋_GB2312"/>
          <w:color w:val="333333"/>
          <w:kern w:val="0"/>
          <w:sz w:val="24"/>
          <w:lang w:val="en-US" w:eastAsia="zh-CN"/>
        </w:rPr>
        <w:t>25年2月24日</w:t>
      </w:r>
    </w:p>
    <w:sectPr>
      <w:pgSz w:w="11906" w:h="16838"/>
      <w:pgMar w:top="1440" w:right="1800" w:bottom="1440" w:left="1800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华文中宋">
    <w:altName w:val="宋体"/>
    <w:panose1 w:val="02010600040101010101"/>
    <w:charset w:val="7A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lMzMyZDRmZmMwMzIxZDhmZDhjZTA1NzdmZjNhZTAifQ=="/>
  </w:docVars>
  <w:rsids>
    <w:rsidRoot w:val="00000000"/>
    <w:rsid w:val="02DD026E"/>
    <w:rsid w:val="059C237A"/>
    <w:rsid w:val="198238D7"/>
    <w:rsid w:val="2AF73E16"/>
    <w:rsid w:val="302A5BF0"/>
    <w:rsid w:val="4207104B"/>
    <w:rsid w:val="4E5465F4"/>
    <w:rsid w:val="53A41F96"/>
    <w:rsid w:val="5A447542"/>
    <w:rsid w:val="70BC63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uiPriority w:val="0"/>
    <w:rPr>
      <w:rFonts w:ascii="Times New Roman" w:hAnsi="Times New Roman" w:eastAsia="宋体"/>
    </w:rPr>
  </w:style>
  <w:style w:type="table" w:customStyle="1" w:styleId="5">
    <w:name w:val="普通表格1"/>
    <w:qFormat/>
    <w:uiPriority w:val="0"/>
    <w:rPr>
      <w:rFonts w:ascii="Times New Roman" w:hAnsi="Times New Roman" w:eastAsia="宋体"/>
    </w:rPr>
  </w:style>
  <w:style w:type="paragraph" w:customStyle="1" w:styleId="6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character" w:customStyle="1" w:styleId="7">
    <w:name w:val="要点1"/>
    <w:basedOn w:val="4"/>
    <w:link w:val="1"/>
    <w:autoRedefine/>
    <w:qFormat/>
    <w:uiPriority w:val="0"/>
    <w:rPr>
      <w:rFonts w:ascii="Times New Roman" w:hAnsi="Times New Roman" w:eastAsia="宋体"/>
      <w:b/>
      <w:bCs/>
    </w:rPr>
  </w:style>
  <w:style w:type="character" w:customStyle="1" w:styleId="8">
    <w:name w:val="超链接1"/>
    <w:basedOn w:val="4"/>
    <w:link w:val="1"/>
    <w:autoRedefine/>
    <w:qFormat/>
    <w:uiPriority w:val="0"/>
    <w:rPr>
      <w:rFonts w:ascii="Times New Roman" w:hAnsi="Times New Roman" w:eastAsia="宋体"/>
      <w:color w:val="365899"/>
    </w:rPr>
  </w:style>
  <w:style w:type="character" w:customStyle="1" w:styleId="9">
    <w:name w:val="HTML 定义1"/>
    <w:basedOn w:val="4"/>
    <w:link w:val="1"/>
    <w:autoRedefine/>
    <w:qFormat/>
    <w:uiPriority w:val="0"/>
    <w:rPr>
      <w:rFonts w:ascii="Times New Roman" w:hAnsi="Times New Roman" w:eastAsia="宋体"/>
      <w:i/>
    </w:rPr>
  </w:style>
  <w:style w:type="character" w:customStyle="1" w:styleId="10">
    <w:name w:val="已访问的超链接1"/>
    <w:basedOn w:val="4"/>
    <w:link w:val="1"/>
    <w:autoRedefine/>
    <w:qFormat/>
    <w:uiPriority w:val="0"/>
    <w:rPr>
      <w:rFonts w:ascii="Times New Roman" w:hAnsi="Times New Roman" w:eastAsia="宋体"/>
      <w:color w:val="365899"/>
    </w:rPr>
  </w:style>
  <w:style w:type="character" w:customStyle="1" w:styleId="11">
    <w:name w:val="HTML 键盘1"/>
    <w:basedOn w:val="4"/>
    <w:link w:val="1"/>
    <w:autoRedefine/>
    <w:qFormat/>
    <w:uiPriority w:val="0"/>
    <w:rPr>
      <w:rFonts w:ascii="Consolas" w:hAnsi="Consolas" w:eastAsia="Consolas"/>
      <w:color w:val="FFFFFF"/>
      <w:sz w:val="21"/>
      <w:szCs w:val="21"/>
      <w:shd w:val="clear" w:color="auto" w:fill="333333"/>
    </w:rPr>
  </w:style>
  <w:style w:type="character" w:customStyle="1" w:styleId="12">
    <w:name w:val="HTML 样本1"/>
    <w:basedOn w:val="4"/>
    <w:link w:val="1"/>
    <w:autoRedefine/>
    <w:qFormat/>
    <w:uiPriority w:val="0"/>
    <w:rPr>
      <w:rFonts w:ascii="Consolas" w:hAnsi="Consolas" w:eastAsia="Consolas"/>
      <w:sz w:val="21"/>
      <w:szCs w:val="21"/>
    </w:rPr>
  </w:style>
  <w:style w:type="character" w:customStyle="1" w:styleId="13">
    <w:name w:val="HTML 代码1"/>
    <w:basedOn w:val="4"/>
    <w:link w:val="1"/>
    <w:autoRedefine/>
    <w:qFormat/>
    <w:uiPriority w:val="0"/>
    <w:rPr>
      <w:rFonts w:ascii="Consolas" w:hAnsi="Consolas" w:eastAsia="Consolas"/>
      <w:color w:val="C7254E"/>
      <w:sz w:val="21"/>
      <w:szCs w:val="21"/>
      <w:shd w:val="clear" w:color="auto" w:fill="F9F2F4"/>
    </w:rPr>
  </w:style>
  <w:style w:type="character" w:customStyle="1" w:styleId="14">
    <w:name w:val="first-child"/>
    <w:basedOn w:val="4"/>
    <w:link w:val="1"/>
    <w:autoRedefine/>
    <w:qFormat/>
    <w:uiPriority w:val="0"/>
    <w:rPr>
      <w:rFonts w:ascii="Times New Roman" w:hAnsi="Times New Roman" w:eastAsia="宋体"/>
    </w:rPr>
  </w:style>
  <w:style w:type="character" w:customStyle="1" w:styleId="15">
    <w:name w:val="layui-layer-tabnow"/>
    <w:basedOn w:val="4"/>
    <w:link w:val="1"/>
    <w:autoRedefine/>
    <w:qFormat/>
    <w:uiPriority w:val="0"/>
    <w:rPr>
      <w:rFonts w:ascii="Times New Roman" w:hAnsi="Times New Roman" w:eastAsia="宋体"/>
      <w:bdr w:val="single" w:color="000000" w:sz="6" w:space="0"/>
      <w:shd w:val="clear" w:color="auto" w:fill="FFFFFF"/>
    </w:rPr>
  </w:style>
  <w:style w:type="character" w:customStyle="1" w:styleId="16">
    <w:name w:val="keywords-define-txt1"/>
    <w:basedOn w:val="4"/>
    <w:link w:val="1"/>
    <w:autoRedefine/>
    <w:qFormat/>
    <w:uiPriority w:val="0"/>
    <w:rPr>
      <w:rFonts w:ascii="Times New Roman" w:hAnsi="Times New Roman" w:eastAsia="宋体"/>
    </w:rPr>
  </w:style>
  <w:style w:type="paragraph" w:customStyle="1" w:styleId="17">
    <w:name w:val="页眉1"/>
    <w:basedOn w:val="1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</w:rPr>
  </w:style>
  <w:style w:type="paragraph" w:customStyle="1" w:styleId="18">
    <w:name w:val="页脚1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518</Words>
  <Characters>575</Characters>
  <Lines>0</Lines>
  <Paragraphs>0</Paragraphs>
  <TotalTime>23</TotalTime>
  <ScaleCrop>false</ScaleCrop>
  <LinksUpToDate>false</LinksUpToDate>
  <CharactersWithSpaces>625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2023-03-11T05:34:00Z</dcterms:created>
  <dc:creator>菠萝碗</dc:creator>
  <cp:lastModifiedBy>九儿娘亲</cp:lastModifiedBy>
  <dcterms:modified xsi:type="dcterms:W3CDTF">2025-02-24T10:04:31Z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C9034C49B0954757BB12762455D557A7_13</vt:lpwstr>
  </property>
  <property fmtid="{D5CDD505-2E9C-101B-9397-08002B2CF9AE}" pid="4" name="KSOTemplateDocerSaveRecord">
    <vt:lpwstr>eyJoZGlkIjoiODVjZmEyNjRlNDEyMjZlZWFhZjlhODI3NTEyOWM0MTEiLCJ1c2VySWQiOiI4NTAwNjczMjMifQ==</vt:lpwstr>
  </property>
</Properties>
</file>